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BE" w:rsidRDefault="007B3BBD" w:rsidP="00135BBE">
      <w:pPr>
        <w:autoSpaceDE w:val="0"/>
        <w:autoSpaceDN w:val="0"/>
        <w:adjustRightInd w:val="0"/>
        <w:jc w:val="center"/>
        <w:rPr>
          <w:rFonts w:ascii="宋体" w:hAnsi="宋体" w:cs="FZLTKHK--GBK1-0"/>
          <w:kern w:val="0"/>
          <w:sz w:val="21"/>
          <w:szCs w:val="21"/>
        </w:rPr>
      </w:pPr>
      <w:r w:rsidRPr="00135BBE">
        <w:rPr>
          <w:rFonts w:ascii="宋体" w:hAnsi="宋体" w:cs="FZHTK--GBK1-0" w:hint="eastAsia"/>
          <w:b/>
          <w:kern w:val="0"/>
          <w:sz w:val="28"/>
          <w:szCs w:val="28"/>
        </w:rPr>
        <w:t>秦腔</w:t>
      </w:r>
      <w:r w:rsidRPr="00135BBE">
        <w:rPr>
          <w:rFonts w:ascii="宋体" w:hAnsi="宋体" w:cs="FZXBSK--GBK1-0" w:hint="eastAsia"/>
          <w:b/>
          <w:kern w:val="0"/>
          <w:sz w:val="28"/>
          <w:szCs w:val="28"/>
        </w:rPr>
        <w:t>（节选）</w:t>
      </w:r>
    </w:p>
    <w:p w:rsidR="00135BBE" w:rsidRDefault="00135BBE" w:rsidP="00135BBE">
      <w:pPr>
        <w:autoSpaceDE w:val="0"/>
        <w:autoSpaceDN w:val="0"/>
        <w:adjustRightInd w:val="0"/>
        <w:jc w:val="center"/>
        <w:rPr>
          <w:rFonts w:ascii="宋体" w:hAnsi="宋体" w:cs="FZLTKHK--GBK1-0"/>
          <w:kern w:val="0"/>
          <w:sz w:val="21"/>
          <w:szCs w:val="21"/>
        </w:rPr>
      </w:pPr>
    </w:p>
    <w:p w:rsidR="007B3BBD" w:rsidRDefault="007B3BBD" w:rsidP="00135BBE">
      <w:pPr>
        <w:autoSpaceDE w:val="0"/>
        <w:autoSpaceDN w:val="0"/>
        <w:adjustRightInd w:val="0"/>
        <w:jc w:val="center"/>
        <w:rPr>
          <w:rFonts w:ascii="宋体" w:hAnsi="宋体" w:cs="FZLTKHK--GBK1-0"/>
          <w:kern w:val="0"/>
          <w:sz w:val="21"/>
          <w:szCs w:val="21"/>
        </w:rPr>
      </w:pPr>
      <w:r w:rsidRPr="00135BBE">
        <w:rPr>
          <w:rFonts w:ascii="宋体" w:hAnsi="宋体" w:cs="FZLTKHK--GBK1-0" w:hint="eastAsia"/>
          <w:kern w:val="0"/>
          <w:sz w:val="21"/>
          <w:szCs w:val="21"/>
        </w:rPr>
        <w:t>文</w:t>
      </w:r>
      <w:r w:rsidRPr="00135BBE">
        <w:rPr>
          <w:rFonts w:ascii="宋体" w:hAnsi="宋体" w:cs="FZLTKHK--GBK1-0"/>
          <w:kern w:val="0"/>
          <w:sz w:val="21"/>
          <w:szCs w:val="21"/>
        </w:rPr>
        <w:t>/</w:t>
      </w:r>
      <w:r w:rsidRPr="00135BBE">
        <w:rPr>
          <w:rFonts w:ascii="宋体" w:hAnsi="宋体" w:cs="FZLTKHK--GBK1-0" w:hint="eastAsia"/>
          <w:kern w:val="0"/>
          <w:sz w:val="21"/>
          <w:szCs w:val="21"/>
        </w:rPr>
        <w:t>贾平</w:t>
      </w:r>
      <w:proofErr w:type="gramStart"/>
      <w:r w:rsidRPr="00135BBE">
        <w:rPr>
          <w:rFonts w:ascii="宋体" w:hAnsi="宋体" w:cs="FZLTKHK--GBK1-0" w:hint="eastAsia"/>
          <w:kern w:val="0"/>
          <w:sz w:val="21"/>
          <w:szCs w:val="21"/>
        </w:rPr>
        <w:t>凹</w:t>
      </w:r>
      <w:proofErr w:type="gramEnd"/>
    </w:p>
    <w:p w:rsidR="00135BBE" w:rsidRPr="00135BBE" w:rsidRDefault="00135BBE" w:rsidP="00135BBE">
      <w:pPr>
        <w:autoSpaceDE w:val="0"/>
        <w:autoSpaceDN w:val="0"/>
        <w:adjustRightInd w:val="0"/>
        <w:rPr>
          <w:rFonts w:ascii="宋体" w:hAnsi="宋体" w:cs="FZLTKHK--GBK1-0" w:hint="eastAsia"/>
          <w:kern w:val="0"/>
          <w:sz w:val="21"/>
          <w:szCs w:val="21"/>
        </w:rPr>
      </w:pPr>
    </w:p>
    <w:p w:rsidR="007B3BBD" w:rsidRPr="00135BBE" w:rsidRDefault="007B3BBD" w:rsidP="00135BBE">
      <w:pPr>
        <w:autoSpaceDE w:val="0"/>
        <w:autoSpaceDN w:val="0"/>
        <w:adjustRightInd w:val="0"/>
        <w:ind w:firstLineChars="200" w:firstLine="480"/>
        <w:rPr>
          <w:rFonts w:ascii="宋体" w:hAnsi="宋体" w:cs="FZSSK--GBK1-0"/>
          <w:kern w:val="0"/>
          <w:szCs w:val="24"/>
        </w:rPr>
      </w:pPr>
      <w:r w:rsidRPr="00135BBE">
        <w:rPr>
          <w:rFonts w:ascii="宋体" w:hAnsi="宋体" w:cs="FZDHTK--GBK1-0" w:hint="eastAsia"/>
          <w:kern w:val="0"/>
          <w:szCs w:val="24"/>
        </w:rPr>
        <w:t>【</w:t>
      </w:r>
      <w:r w:rsidRPr="00135BBE">
        <w:rPr>
          <w:rFonts w:ascii="宋体" w:hAnsi="宋体" w:cs="FZDHTK--GBK1-0"/>
          <w:kern w:val="0"/>
          <w:szCs w:val="24"/>
        </w:rPr>
        <w:t>1</w:t>
      </w:r>
      <w:r w:rsidRPr="00135BBE">
        <w:rPr>
          <w:rFonts w:ascii="宋体" w:hAnsi="宋体" w:cs="FZDHTK--GBK1-0" w:hint="eastAsia"/>
          <w:kern w:val="0"/>
          <w:szCs w:val="24"/>
        </w:rPr>
        <w:t>】</w:t>
      </w:r>
      <w:r w:rsidRPr="00135BBE">
        <w:rPr>
          <w:rFonts w:ascii="宋体" w:hAnsi="宋体" w:cs="FZSSK--GBK1-0" w:hint="eastAsia"/>
          <w:kern w:val="0"/>
          <w:szCs w:val="24"/>
        </w:rPr>
        <w:t>山川不同，便风俗区别，风俗区别，便戏剧存异；普天之下人不同貌，剧不同腔；京，豫，晋，越，黄梅，二簧，四川高腔，几十种品类；或问：历史最悠久者，文武最正经者，是非最汹汹者？曰：秦腔也。正如长处和短处一样突出便见其风格，对待秦腔，爱者便爱得要死，恶者便恶得要命。外地人——尤其是自夸于长江流域的纤秀之士——最害怕秦腔的震撼；评论说得婉转的是：唱得有劲；说得直率的是：大喊大叫。于是，便有柔弱女子，常在戏台下以绒堵耳，又或在平日教训某人：你要不怎么怎么样，今晚让你去看秦腔！秦腔成了惩罚的代名词。所以，别的剧种可以各省走动，唯秦腔则如秦人一样，死不离窝；严重的乡土观念，也使其离不了窝：可能还在西北几个地方变腔走调的有些市场，却绝对冲不出往东南而去的潼关呢。</w:t>
      </w:r>
    </w:p>
    <w:p w:rsidR="001A4101" w:rsidRDefault="007B3BBD" w:rsidP="00135BBE">
      <w:pPr>
        <w:autoSpaceDE w:val="0"/>
        <w:autoSpaceDN w:val="0"/>
        <w:adjustRightInd w:val="0"/>
        <w:ind w:firstLineChars="200" w:firstLine="480"/>
        <w:rPr>
          <w:rFonts w:ascii="宋体" w:hAnsi="宋体" w:cs="FZSSK--GBK1-0"/>
          <w:kern w:val="0"/>
          <w:szCs w:val="24"/>
        </w:rPr>
      </w:pPr>
      <w:r w:rsidRPr="00135BBE">
        <w:rPr>
          <w:rFonts w:ascii="宋体" w:hAnsi="宋体" w:cs="FZDHTK--GBK1-0" w:hint="eastAsia"/>
          <w:kern w:val="0"/>
          <w:szCs w:val="24"/>
        </w:rPr>
        <w:t>【</w:t>
      </w:r>
      <w:r w:rsidRPr="00135BBE">
        <w:rPr>
          <w:rFonts w:ascii="宋体" w:hAnsi="宋体" w:cs="FZDHTK--GBK1-0"/>
          <w:kern w:val="0"/>
          <w:szCs w:val="24"/>
        </w:rPr>
        <w:t>2</w:t>
      </w:r>
      <w:r w:rsidRPr="00135BBE">
        <w:rPr>
          <w:rFonts w:ascii="宋体" w:hAnsi="宋体" w:cs="FZDHTK--GBK1-0" w:hint="eastAsia"/>
          <w:kern w:val="0"/>
          <w:szCs w:val="24"/>
        </w:rPr>
        <w:t>】</w:t>
      </w:r>
      <w:r w:rsidRPr="00135BBE">
        <w:rPr>
          <w:rFonts w:ascii="宋体" w:hAnsi="宋体" w:cs="FZSSK--GBK1-0" w:hint="eastAsia"/>
          <w:kern w:val="0"/>
          <w:szCs w:val="24"/>
        </w:rPr>
        <w:t>但是，几百年来，秦腔却没有被淘汰，被沉沦，这使多少人在大惑而不得其解。其解是有的，就在陕西这块土地上。如果是一个南方人，坐车轰轰隆隆往北走，渡过黄河，进入西岸，八百里秦川大地，原来竟是：一扶黄褐的平原；辽阔的地平线上，一处一处用木椽夹打成一尺多宽墙的土屋，粗笨而庄重；冲天而起的白杨，苦楝，紫槐，枝干粗壮如桶，叶却小似铜钱，迎风正反翻覆……你立即就会明白了：这里的地理构造竟与秦腔的旋律惟妙惟肖的一统！再去接触一下秦人吧，活脱脱的一群秦始皇兵马俑的复出：高个，浓眉，眼和眼间隔略远，手和脚一样粗大，上身又稍稍见长于下身。当他们背着沉重的三角形状的犁铧，赶着山包一样团块组合式的秦川公牛，端着脑袋般大小的耀州瓷碗，蹲在立的卧的石磙子碌碡上吃着牛肉泡馍，你不禁又要改变起世界观了：啊，这是块多么空旷而实在的土地，在这块土地挖爬滚打的人群是多么“二愣”的民众！那晚霞烧起的黄昏里，落日在地平线上欲去不去的痛苦的妊娠，五里一村，十里一镇，高音喇叭里传播的秦腔互相交织，冲撞，这秦腔原来是秦川的天籁，地籁，人籁的共鸣啊！于此，你不渐渐感觉到了南方戏剧的秀而无骨吗？不深深地懂得秦腔为什么形成和存在而占却时间，空间的位置吗？</w:t>
      </w:r>
    </w:p>
    <w:p w:rsidR="00135BBE" w:rsidRDefault="00135BBE" w:rsidP="00135BBE">
      <w:pPr>
        <w:autoSpaceDE w:val="0"/>
        <w:autoSpaceDN w:val="0"/>
        <w:adjustRightInd w:val="0"/>
        <w:rPr>
          <w:rFonts w:ascii="宋体" w:hAnsi="宋体"/>
          <w:szCs w:val="24"/>
        </w:rPr>
      </w:pPr>
      <w:bookmarkStart w:id="0" w:name="_GoBack"/>
      <w:bookmarkEnd w:id="0"/>
    </w:p>
    <w:p w:rsidR="00135BBE" w:rsidRPr="00135BBE" w:rsidRDefault="00135BBE" w:rsidP="00135BBE">
      <w:pPr>
        <w:autoSpaceDE w:val="0"/>
        <w:autoSpaceDN w:val="0"/>
        <w:adjustRightInd w:val="0"/>
        <w:rPr>
          <w:rFonts w:ascii="宋体" w:hAnsi="宋体" w:hint="eastAsia"/>
          <w:szCs w:val="24"/>
        </w:rPr>
      </w:pPr>
    </w:p>
    <w:sectPr w:rsidR="00135BBE" w:rsidRPr="0013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LTKH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HT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XBS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DHT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BD"/>
    <w:rsid w:val="00135BBE"/>
    <w:rsid w:val="001A4101"/>
    <w:rsid w:val="007B3BBD"/>
    <w:rsid w:val="009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617E"/>
  <w15:chartTrackingRefBased/>
  <w15:docId w15:val="{F0F149B4-6C14-401D-B0D8-030ED20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Company>P R C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2025-04-17T01:57:00Z</dcterms:created>
  <dcterms:modified xsi:type="dcterms:W3CDTF">2025-04-17T02:14:00Z</dcterms:modified>
</cp:coreProperties>
</file>