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31FFC" w14:textId="77777777" w:rsidR="00F654B5" w:rsidRPr="005C4036" w:rsidRDefault="00F654B5" w:rsidP="00F654B5">
      <w:pPr>
        <w:widowControl/>
        <w:shd w:val="clear" w:color="auto" w:fill="FFFFFF"/>
        <w:jc w:val="center"/>
        <w:textAlignment w:val="top"/>
        <w:rPr>
          <w:rFonts w:ascii="宋体" w:eastAsia="宋体" w:hAnsi="宋体" w:cs="Arial"/>
          <w:b/>
          <w:kern w:val="0"/>
          <w:szCs w:val="21"/>
        </w:rPr>
      </w:pPr>
      <w:r w:rsidRPr="005C4036">
        <w:rPr>
          <w:rFonts w:ascii="宋体" w:eastAsia="宋体" w:hAnsi="宋体" w:cs="Arial"/>
          <w:b/>
          <w:bCs/>
          <w:kern w:val="0"/>
          <w:szCs w:val="21"/>
        </w:rPr>
        <w:t>投资收藏品</w:t>
      </w:r>
      <w:r w:rsidRPr="005C4036">
        <w:rPr>
          <w:rFonts w:ascii="宋体" w:eastAsia="宋体" w:hAnsi="宋体" w:cs="Arial" w:hint="eastAsia"/>
          <w:b/>
          <w:kern w:val="0"/>
          <w:szCs w:val="21"/>
        </w:rPr>
        <w:t>：</w:t>
      </w:r>
      <w:r w:rsidRPr="005C4036">
        <w:rPr>
          <w:rFonts w:ascii="宋体" w:eastAsia="宋体" w:hAnsi="宋体" w:cs="Arial"/>
          <w:b/>
          <w:bCs/>
          <w:kern w:val="0"/>
          <w:szCs w:val="21"/>
        </w:rPr>
        <w:t>爱好指数</w:t>
      </w:r>
    </w:p>
    <w:p w14:paraId="336ECB08" w14:textId="77777777" w:rsidR="00F654B5" w:rsidRDefault="00F654B5" w:rsidP="00F654B5">
      <w:pPr>
        <w:widowControl/>
        <w:shd w:val="clear" w:color="auto" w:fill="FFFFFF"/>
        <w:jc w:val="center"/>
        <w:textAlignment w:val="top"/>
        <w:rPr>
          <w:rFonts w:ascii="宋体" w:eastAsia="宋体" w:hAnsi="宋体" w:cs="Arial"/>
          <w:bCs/>
          <w:kern w:val="0"/>
          <w:szCs w:val="21"/>
        </w:rPr>
      </w:pPr>
    </w:p>
    <w:p w14:paraId="2804EEC4" w14:textId="77777777" w:rsidR="00F654B5" w:rsidRPr="005C4036" w:rsidRDefault="00F654B5" w:rsidP="00F654B5">
      <w:pPr>
        <w:widowControl/>
        <w:shd w:val="clear" w:color="auto" w:fill="FFFFFF"/>
        <w:jc w:val="center"/>
        <w:textAlignment w:val="top"/>
        <w:rPr>
          <w:rFonts w:ascii="宋体" w:eastAsia="宋体" w:hAnsi="宋体" w:cs="Arial"/>
          <w:kern w:val="0"/>
          <w:szCs w:val="21"/>
        </w:rPr>
      </w:pPr>
      <w:r w:rsidRPr="005C4036">
        <w:rPr>
          <w:rFonts w:ascii="宋体" w:eastAsia="宋体" w:hAnsi="宋体" w:cs="Arial"/>
          <w:bCs/>
          <w:kern w:val="0"/>
          <w:szCs w:val="21"/>
        </w:rPr>
        <w:t>顶级奢侈品投资者可望获得优厚回报</w:t>
      </w:r>
    </w:p>
    <w:p w14:paraId="743BE852" w14:textId="77777777" w:rsidR="00F654B5" w:rsidRPr="005C4036" w:rsidRDefault="00F654B5" w:rsidP="00F654B5">
      <w:pPr>
        <w:widowControl/>
        <w:shd w:val="clear" w:color="auto" w:fill="FFFFFF"/>
        <w:textAlignment w:val="top"/>
        <w:rPr>
          <w:rFonts w:ascii="Times New Roman" w:eastAsia="宋体" w:hAnsi="Times New Roman" w:cs="Times New Roman"/>
          <w:kern w:val="0"/>
          <w:szCs w:val="21"/>
        </w:rPr>
      </w:pPr>
    </w:p>
    <w:p w14:paraId="394C75E5" w14:textId="77777777" w:rsidR="00F654B5" w:rsidRDefault="00F654B5" w:rsidP="00F654B5">
      <w:pPr>
        <w:widowControl/>
        <w:shd w:val="clear" w:color="auto" w:fill="FFFFFF"/>
        <w:ind w:firstLineChars="200" w:firstLine="420"/>
        <w:textAlignment w:val="top"/>
        <w:rPr>
          <w:rFonts w:ascii="宋体" w:eastAsia="宋体" w:hAnsi="宋体" w:cs="Arial"/>
          <w:kern w:val="0"/>
          <w:szCs w:val="21"/>
        </w:rPr>
      </w:pPr>
      <w:r w:rsidRPr="005C4036">
        <w:rPr>
          <w:rFonts w:ascii="宋体" w:eastAsia="宋体" w:hAnsi="宋体" w:cs="Arial"/>
          <w:kern w:val="0"/>
          <w:szCs w:val="21"/>
        </w:rPr>
        <w:t>人们说，钻石恒久远。而钻石也很昂贵。</w:t>
      </w:r>
      <w:r w:rsidRPr="005C4036">
        <w:rPr>
          <w:rFonts w:ascii="Times New Roman" w:eastAsia="宋体" w:hAnsi="Times New Roman" w:cs="Times New Roman"/>
          <w:kern w:val="0"/>
          <w:szCs w:val="21"/>
        </w:rPr>
        <w:t>12</w:t>
      </w:r>
      <w:r w:rsidRPr="005C4036">
        <w:rPr>
          <w:rFonts w:ascii="Times New Roman" w:eastAsia="宋体" w:hAnsi="Times New Roman" w:cs="Times New Roman"/>
          <w:kern w:val="0"/>
          <w:szCs w:val="21"/>
        </w:rPr>
        <w:t>月</w:t>
      </w:r>
      <w:r w:rsidRPr="005C4036">
        <w:rPr>
          <w:rFonts w:ascii="Times New Roman" w:eastAsia="宋体" w:hAnsi="Times New Roman" w:cs="Times New Roman"/>
          <w:kern w:val="0"/>
          <w:szCs w:val="21"/>
        </w:rPr>
        <w:t>5</w:t>
      </w:r>
      <w:r w:rsidRPr="005C4036">
        <w:rPr>
          <w:rFonts w:ascii="Times New Roman" w:eastAsia="宋体" w:hAnsi="Times New Roman" w:cs="Times New Roman"/>
          <w:kern w:val="0"/>
          <w:szCs w:val="21"/>
        </w:rPr>
        <w:t>日</w:t>
      </w:r>
      <w:r w:rsidRPr="005C4036">
        <w:rPr>
          <w:rFonts w:ascii="宋体" w:eastAsia="宋体" w:hAnsi="宋体" w:cs="Arial"/>
          <w:kern w:val="0"/>
          <w:szCs w:val="21"/>
        </w:rPr>
        <w:t>，苏富比拍卖了</w:t>
      </w:r>
      <w:r w:rsidRPr="005C4036">
        <w:rPr>
          <w:rFonts w:ascii="Times New Roman" w:eastAsia="宋体" w:hAnsi="Times New Roman" w:cs="Times New Roman"/>
          <w:kern w:val="0"/>
          <w:szCs w:val="21"/>
        </w:rPr>
        <w:t>173</w:t>
      </w:r>
      <w:r w:rsidRPr="005C4036">
        <w:rPr>
          <w:rFonts w:ascii="宋体" w:eastAsia="宋体" w:hAnsi="宋体" w:cs="Arial"/>
          <w:kern w:val="0"/>
          <w:szCs w:val="21"/>
        </w:rPr>
        <w:t>件珠宝，总额</w:t>
      </w:r>
      <w:r w:rsidRPr="005C4036">
        <w:rPr>
          <w:rFonts w:ascii="Times New Roman" w:eastAsia="宋体" w:hAnsi="Times New Roman" w:cs="Times New Roman"/>
          <w:kern w:val="0"/>
          <w:szCs w:val="21"/>
        </w:rPr>
        <w:t>5400</w:t>
      </w:r>
      <w:r w:rsidRPr="005C4036">
        <w:rPr>
          <w:rFonts w:ascii="宋体" w:eastAsia="宋体" w:hAnsi="宋体" w:cs="Arial"/>
          <w:kern w:val="0"/>
          <w:szCs w:val="21"/>
        </w:rPr>
        <w:t>万美元，其中包括因扮演邦德而为人熟知的肖恩·康纳利拥有的数件珠宝。第二天，一辆邦德钟爱的阿斯顿马丁</w:t>
      </w:r>
      <w:r w:rsidRPr="005C4036">
        <w:rPr>
          <w:rFonts w:ascii="Times New Roman" w:eastAsia="宋体" w:hAnsi="Times New Roman" w:cs="Times New Roman"/>
          <w:kern w:val="0"/>
          <w:szCs w:val="21"/>
        </w:rPr>
        <w:t>DB5</w:t>
      </w:r>
      <w:r w:rsidRPr="005C4036">
        <w:rPr>
          <w:rFonts w:ascii="Times New Roman" w:eastAsia="宋体" w:hAnsi="Times New Roman" w:cs="Times New Roman"/>
          <w:kern w:val="0"/>
          <w:szCs w:val="21"/>
        </w:rPr>
        <w:t>以</w:t>
      </w:r>
      <w:r w:rsidRPr="005C4036">
        <w:rPr>
          <w:rFonts w:ascii="Times New Roman" w:eastAsia="宋体" w:hAnsi="Times New Roman" w:cs="Times New Roman"/>
          <w:kern w:val="0"/>
          <w:szCs w:val="21"/>
        </w:rPr>
        <w:t>270</w:t>
      </w:r>
      <w:r w:rsidRPr="005C4036">
        <w:rPr>
          <w:rFonts w:ascii="宋体" w:eastAsia="宋体" w:hAnsi="宋体" w:cs="Arial"/>
          <w:kern w:val="0"/>
          <w:szCs w:val="21"/>
        </w:rPr>
        <w:t>万美元拍出。当天共拍卖了</w:t>
      </w:r>
      <w:r w:rsidRPr="005C4036">
        <w:rPr>
          <w:rFonts w:ascii="Times New Roman" w:eastAsia="宋体" w:hAnsi="Times New Roman" w:cs="Times New Roman"/>
          <w:kern w:val="0"/>
          <w:szCs w:val="21"/>
        </w:rPr>
        <w:t>24</w:t>
      </w:r>
      <w:r w:rsidRPr="005C4036">
        <w:rPr>
          <w:rFonts w:ascii="宋体" w:eastAsia="宋体" w:hAnsi="宋体" w:cs="Arial"/>
          <w:kern w:val="0"/>
          <w:szCs w:val="21"/>
        </w:rPr>
        <w:t>辆老爷车，总额</w:t>
      </w:r>
      <w:r w:rsidRPr="005C4036">
        <w:rPr>
          <w:rFonts w:ascii="Times New Roman" w:eastAsia="宋体" w:hAnsi="Times New Roman" w:cs="Times New Roman"/>
          <w:kern w:val="0"/>
          <w:szCs w:val="21"/>
        </w:rPr>
        <w:t>4500</w:t>
      </w:r>
      <w:r w:rsidRPr="005C4036">
        <w:rPr>
          <w:rFonts w:ascii="宋体" w:eastAsia="宋体" w:hAnsi="宋体" w:cs="Arial"/>
          <w:kern w:val="0"/>
          <w:szCs w:val="21"/>
        </w:rPr>
        <w:t>万美元。世界最大的两家拍卖行苏富比和佳士得</w:t>
      </w:r>
      <w:r w:rsidRPr="005C4036">
        <w:rPr>
          <w:rFonts w:ascii="Times New Roman" w:eastAsia="宋体" w:hAnsi="Times New Roman" w:cs="Times New Roman"/>
          <w:kern w:val="0"/>
          <w:szCs w:val="21"/>
        </w:rPr>
        <w:t>12</w:t>
      </w:r>
      <w:r w:rsidRPr="005C4036">
        <w:rPr>
          <w:rFonts w:ascii="宋体" w:eastAsia="宋体" w:hAnsi="宋体" w:cs="Arial"/>
          <w:kern w:val="0"/>
          <w:szCs w:val="21"/>
        </w:rPr>
        <w:t>月初在纽约拍卖的物品还包括优等葡萄酒、手表和其他奢侈品。两家共拍出两亿美元的藏品。</w:t>
      </w:r>
    </w:p>
    <w:p w14:paraId="2E4B0986" w14:textId="77777777" w:rsidR="00F654B5" w:rsidRPr="005C4036" w:rsidRDefault="00F654B5" w:rsidP="00F654B5">
      <w:pPr>
        <w:widowControl/>
        <w:shd w:val="clear" w:color="auto" w:fill="FFFFFF"/>
        <w:ind w:firstLineChars="200" w:firstLine="420"/>
        <w:textAlignment w:val="top"/>
        <w:rPr>
          <w:rFonts w:ascii="Times New Roman" w:eastAsia="宋体" w:hAnsi="Times New Roman" w:cs="Times New Roman"/>
          <w:kern w:val="0"/>
          <w:szCs w:val="21"/>
        </w:rPr>
      </w:pPr>
    </w:p>
    <w:p w14:paraId="0FB935B2" w14:textId="77777777" w:rsidR="00F654B5" w:rsidRDefault="00F654B5" w:rsidP="00F654B5">
      <w:pPr>
        <w:widowControl/>
        <w:shd w:val="clear" w:color="auto" w:fill="FFFFFF"/>
        <w:ind w:firstLineChars="200" w:firstLine="420"/>
        <w:textAlignment w:val="top"/>
        <w:rPr>
          <w:rFonts w:ascii="宋体" w:eastAsia="宋体" w:hAnsi="宋体" w:cs="Arial"/>
          <w:kern w:val="0"/>
          <w:szCs w:val="21"/>
        </w:rPr>
      </w:pPr>
      <w:r w:rsidRPr="005C4036">
        <w:rPr>
          <w:rFonts w:ascii="宋体" w:eastAsia="宋体" w:hAnsi="宋体" w:cs="Arial"/>
          <w:kern w:val="0"/>
          <w:szCs w:val="21"/>
        </w:rPr>
        <w:t>《经济学人》为许多这样的藏品（钻石、老爷车、美酒、艺术品、手表和其他古董）编制了价格指数，并将之汇集成“爱好”指数。该指数根据巴克莱银行报告的高净值人士对这些藏品的持有情况加权。过去三年，该投资爱好指数平均每年下降</w:t>
      </w:r>
      <w:r w:rsidRPr="005C4036">
        <w:rPr>
          <w:rFonts w:ascii="Times New Roman" w:eastAsia="宋体" w:hAnsi="Times New Roman" w:cs="Times New Roman"/>
          <w:kern w:val="0"/>
          <w:szCs w:val="21"/>
        </w:rPr>
        <w:t>2%</w:t>
      </w:r>
      <w:r w:rsidRPr="005C4036">
        <w:rPr>
          <w:rFonts w:ascii="宋体" w:eastAsia="宋体" w:hAnsi="宋体" w:cs="Arial"/>
          <w:kern w:val="0"/>
          <w:szCs w:val="21"/>
        </w:rPr>
        <w:t>。但自</w:t>
      </w:r>
      <w:r w:rsidRPr="005C4036">
        <w:rPr>
          <w:rFonts w:ascii="Times New Roman" w:eastAsia="宋体" w:hAnsi="Times New Roman" w:cs="Times New Roman"/>
          <w:kern w:val="0"/>
          <w:szCs w:val="21"/>
        </w:rPr>
        <w:t>2007</w:t>
      </w:r>
      <w:r w:rsidRPr="005C4036">
        <w:rPr>
          <w:rFonts w:ascii="宋体" w:eastAsia="宋体" w:hAnsi="宋体" w:cs="Arial"/>
          <w:kern w:val="0"/>
          <w:szCs w:val="21"/>
        </w:rPr>
        <w:t>年初以来，其平均回报率为</w:t>
      </w:r>
      <w:r w:rsidRPr="005C4036">
        <w:rPr>
          <w:rFonts w:ascii="Times New Roman" w:eastAsia="宋体" w:hAnsi="Times New Roman" w:cs="Times New Roman"/>
          <w:kern w:val="0"/>
          <w:szCs w:val="21"/>
        </w:rPr>
        <w:t>5.9%</w:t>
      </w:r>
      <w:r w:rsidRPr="005C4036">
        <w:rPr>
          <w:rFonts w:ascii="宋体" w:eastAsia="宋体" w:hAnsi="宋体" w:cs="Arial"/>
          <w:kern w:val="0"/>
          <w:szCs w:val="21"/>
        </w:rPr>
        <w:t>，超过了全球股票市场指数全球指数的总体回报。</w:t>
      </w:r>
    </w:p>
    <w:p w14:paraId="674F3B13" w14:textId="77777777" w:rsidR="00F654B5" w:rsidRPr="005C4036" w:rsidRDefault="00F654B5" w:rsidP="00F654B5">
      <w:pPr>
        <w:widowControl/>
        <w:shd w:val="clear" w:color="auto" w:fill="FFFFFF"/>
        <w:ind w:firstLineChars="200" w:firstLine="420"/>
        <w:textAlignment w:val="top"/>
        <w:rPr>
          <w:rFonts w:ascii="Times New Roman" w:eastAsia="宋体" w:hAnsi="Times New Roman" w:cs="Times New Roman"/>
          <w:kern w:val="0"/>
          <w:szCs w:val="21"/>
        </w:rPr>
      </w:pPr>
    </w:p>
    <w:p w14:paraId="659A470E" w14:textId="77777777" w:rsidR="00F654B5" w:rsidRDefault="00F654B5" w:rsidP="00F654B5">
      <w:pPr>
        <w:widowControl/>
        <w:shd w:val="clear" w:color="auto" w:fill="FFFFFF"/>
        <w:ind w:firstLineChars="200" w:firstLine="420"/>
        <w:textAlignment w:val="top"/>
        <w:rPr>
          <w:rFonts w:ascii="宋体" w:eastAsia="宋体" w:hAnsi="宋体" w:cs="Arial"/>
          <w:kern w:val="0"/>
          <w:szCs w:val="21"/>
        </w:rPr>
      </w:pPr>
      <w:r w:rsidRPr="005C4036">
        <w:rPr>
          <w:rFonts w:ascii="宋体" w:eastAsia="宋体" w:hAnsi="宋体" w:cs="Arial"/>
          <w:kern w:val="0"/>
          <w:szCs w:val="21"/>
        </w:rPr>
        <w:t>爱好投资也许有助对冲其他投资的风险。比如，艺术品价格走势往往与股票市场指数相反。许多种类的收藏品供应量固定，而需求却不断增长。咨询公司凯捷咨询的数据显示，高净值人士从</w:t>
      </w:r>
      <w:r w:rsidRPr="005C4036">
        <w:rPr>
          <w:rFonts w:ascii="Times New Roman" w:eastAsia="宋体" w:hAnsi="Times New Roman" w:cs="Times New Roman"/>
          <w:kern w:val="0"/>
          <w:szCs w:val="21"/>
        </w:rPr>
        <w:t>2011</w:t>
      </w:r>
      <w:r w:rsidRPr="005C4036">
        <w:rPr>
          <w:rFonts w:ascii="宋体" w:eastAsia="宋体" w:hAnsi="宋体" w:cs="Arial"/>
          <w:kern w:val="0"/>
          <w:szCs w:val="21"/>
        </w:rPr>
        <w:t>年的</w:t>
      </w:r>
      <w:r w:rsidRPr="005C4036">
        <w:rPr>
          <w:rFonts w:ascii="Times New Roman" w:eastAsia="宋体" w:hAnsi="Times New Roman" w:cs="Times New Roman"/>
          <w:kern w:val="0"/>
          <w:szCs w:val="21"/>
        </w:rPr>
        <w:t>1100</w:t>
      </w:r>
      <w:r w:rsidRPr="005C4036">
        <w:rPr>
          <w:rFonts w:ascii="宋体" w:eastAsia="宋体" w:hAnsi="宋体" w:cs="Arial"/>
          <w:kern w:val="0"/>
          <w:szCs w:val="21"/>
        </w:rPr>
        <w:t>万人上升至</w:t>
      </w:r>
      <w:r w:rsidRPr="005C4036">
        <w:rPr>
          <w:rFonts w:ascii="Times New Roman" w:eastAsia="宋体" w:hAnsi="Times New Roman" w:cs="Times New Roman"/>
          <w:kern w:val="0"/>
          <w:szCs w:val="21"/>
        </w:rPr>
        <w:t>2016</w:t>
      </w:r>
      <w:r w:rsidRPr="005C4036">
        <w:rPr>
          <w:rFonts w:ascii="宋体" w:eastAsia="宋体" w:hAnsi="宋体" w:cs="Arial"/>
          <w:kern w:val="0"/>
          <w:szCs w:val="21"/>
        </w:rPr>
        <w:t>年的</w:t>
      </w:r>
      <w:r w:rsidRPr="005C4036">
        <w:rPr>
          <w:rFonts w:ascii="Times New Roman" w:eastAsia="宋体" w:hAnsi="Times New Roman" w:cs="Times New Roman"/>
          <w:kern w:val="0"/>
          <w:szCs w:val="21"/>
        </w:rPr>
        <w:t>1650</w:t>
      </w:r>
      <w:r w:rsidRPr="005C4036">
        <w:rPr>
          <w:rFonts w:ascii="宋体" w:eastAsia="宋体" w:hAnsi="宋体" w:cs="Arial"/>
          <w:kern w:val="0"/>
          <w:szCs w:val="21"/>
        </w:rPr>
        <w:t>万人，其总财富增至</w:t>
      </w:r>
      <w:r w:rsidRPr="005C4036">
        <w:rPr>
          <w:rFonts w:ascii="Times New Roman" w:eastAsia="宋体" w:hAnsi="Times New Roman" w:cs="Times New Roman"/>
          <w:kern w:val="0"/>
          <w:szCs w:val="21"/>
        </w:rPr>
        <w:t>63</w:t>
      </w:r>
      <w:r w:rsidRPr="005C4036">
        <w:rPr>
          <w:rFonts w:ascii="宋体" w:eastAsia="宋体" w:hAnsi="宋体" w:cs="Arial"/>
          <w:kern w:val="0"/>
          <w:szCs w:val="21"/>
        </w:rPr>
        <w:t>万亿美元。凯捷咨询预测，到</w:t>
      </w:r>
      <w:r w:rsidRPr="005C4036">
        <w:rPr>
          <w:rFonts w:ascii="Times New Roman" w:eastAsia="宋体" w:hAnsi="Times New Roman" w:cs="Times New Roman"/>
          <w:kern w:val="0"/>
          <w:szCs w:val="21"/>
        </w:rPr>
        <w:t>2025</w:t>
      </w:r>
      <w:r w:rsidRPr="005C4036">
        <w:rPr>
          <w:rFonts w:ascii="宋体" w:eastAsia="宋体" w:hAnsi="宋体" w:cs="Arial"/>
          <w:kern w:val="0"/>
          <w:szCs w:val="21"/>
        </w:rPr>
        <w:t>年，高净值人士的财富总值将超过</w:t>
      </w:r>
      <w:r w:rsidRPr="005C4036">
        <w:rPr>
          <w:rFonts w:ascii="Times New Roman" w:eastAsia="宋体" w:hAnsi="Times New Roman" w:cs="Times New Roman"/>
          <w:kern w:val="0"/>
          <w:szCs w:val="21"/>
        </w:rPr>
        <w:t>100</w:t>
      </w:r>
      <w:r w:rsidRPr="005C4036">
        <w:rPr>
          <w:rFonts w:ascii="宋体" w:eastAsia="宋体" w:hAnsi="宋体" w:cs="Arial"/>
          <w:kern w:val="0"/>
          <w:szCs w:val="21"/>
        </w:rPr>
        <w:t>万亿美元，其中约</w:t>
      </w:r>
      <w:r w:rsidRPr="005C4036">
        <w:rPr>
          <w:rFonts w:ascii="Times New Roman" w:eastAsia="宋体" w:hAnsi="Times New Roman" w:cs="Times New Roman"/>
          <w:kern w:val="0"/>
          <w:szCs w:val="21"/>
        </w:rPr>
        <w:t>10%</w:t>
      </w:r>
      <w:r w:rsidRPr="005C4036">
        <w:rPr>
          <w:rFonts w:ascii="宋体" w:eastAsia="宋体" w:hAnsi="宋体" w:cs="Arial"/>
          <w:kern w:val="0"/>
          <w:szCs w:val="21"/>
        </w:rPr>
        <w:t>将投资于收藏品。</w:t>
      </w:r>
    </w:p>
    <w:p w14:paraId="5E9A594A" w14:textId="77777777" w:rsidR="00F654B5" w:rsidRPr="005C4036" w:rsidRDefault="00F654B5" w:rsidP="00F654B5">
      <w:pPr>
        <w:widowControl/>
        <w:shd w:val="clear" w:color="auto" w:fill="FFFFFF"/>
        <w:ind w:firstLineChars="200" w:firstLine="420"/>
        <w:textAlignment w:val="top"/>
        <w:rPr>
          <w:rFonts w:ascii="Times New Roman" w:eastAsia="宋体" w:hAnsi="Times New Roman" w:cs="Times New Roman"/>
          <w:kern w:val="0"/>
          <w:szCs w:val="21"/>
        </w:rPr>
      </w:pPr>
      <w:bookmarkStart w:id="0" w:name="_GoBack"/>
      <w:bookmarkEnd w:id="0"/>
    </w:p>
    <w:p w14:paraId="62604293" w14:textId="77777777" w:rsidR="00F654B5" w:rsidRPr="005C4036" w:rsidRDefault="00F654B5" w:rsidP="00F654B5">
      <w:pPr>
        <w:widowControl/>
        <w:shd w:val="clear" w:color="auto" w:fill="FFFFFF"/>
        <w:ind w:firstLineChars="200" w:firstLine="420"/>
        <w:textAlignment w:val="top"/>
        <w:rPr>
          <w:rFonts w:ascii="宋体" w:eastAsia="宋体" w:hAnsi="宋体" w:cs="Arial"/>
          <w:kern w:val="0"/>
          <w:szCs w:val="21"/>
        </w:rPr>
      </w:pPr>
      <w:r w:rsidRPr="005C4036">
        <w:rPr>
          <w:rFonts w:ascii="宋体" w:eastAsia="宋体" w:hAnsi="宋体" w:cs="Arial"/>
          <w:kern w:val="0"/>
          <w:szCs w:val="21"/>
        </w:rPr>
        <w:t>但投资仍需谨慎。收藏品投资的回报可能难以兑现。首先，这一指数并不反映投资的真实成本：保险、仓储及保养的费用都很高昂。其次，有别于股票，该指数中物品的流动性有限（葡萄酒倒是“流动”顺畅），也不可互换（这些物品很少相互交换）。当物主因债务、离世或离婚等原因急需出售藏品时，可能要承受巨大损失。最后，我们的许多指数是根据拍卖结果制定的，而拍卖中保留价格的设定可能抬高了市场行情。与上月亮丽的拍卖成果不同，私人市场上，卖家往往默默承受亏损。而且你还不能用比特币来结算。</w:t>
      </w:r>
    </w:p>
    <w:p w14:paraId="21E6E150" w14:textId="77777777" w:rsidR="00F654B5" w:rsidRPr="005C4036" w:rsidRDefault="00F654B5" w:rsidP="00F654B5">
      <w:pPr>
        <w:ind w:firstLineChars="200" w:firstLine="420"/>
        <w:rPr>
          <w:rFonts w:ascii="宋体" w:eastAsia="宋体" w:hAnsi="宋体"/>
          <w:szCs w:val="21"/>
        </w:rPr>
      </w:pPr>
    </w:p>
    <w:p w14:paraId="313CD698" w14:textId="77777777" w:rsidR="008C2D73" w:rsidRDefault="006F6ACC"/>
    <w:sectPr w:rsidR="008C2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773E2" w14:textId="77777777" w:rsidR="006F6ACC" w:rsidRDefault="006F6ACC" w:rsidP="00F654B5">
      <w:r>
        <w:separator/>
      </w:r>
    </w:p>
  </w:endnote>
  <w:endnote w:type="continuationSeparator" w:id="0">
    <w:p w14:paraId="2B693F0E" w14:textId="77777777" w:rsidR="006F6ACC" w:rsidRDefault="006F6ACC" w:rsidP="00F6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231C7" w14:textId="77777777" w:rsidR="006F6ACC" w:rsidRDefault="006F6ACC" w:rsidP="00F654B5">
      <w:r>
        <w:separator/>
      </w:r>
    </w:p>
  </w:footnote>
  <w:footnote w:type="continuationSeparator" w:id="0">
    <w:p w14:paraId="6221AF6E" w14:textId="77777777" w:rsidR="006F6ACC" w:rsidRDefault="006F6ACC" w:rsidP="00F654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D3"/>
    <w:rsid w:val="00017AD3"/>
    <w:rsid w:val="005C17AD"/>
    <w:rsid w:val="006F6ACC"/>
    <w:rsid w:val="00D35B73"/>
    <w:rsid w:val="00EC14C4"/>
    <w:rsid w:val="00ED5019"/>
    <w:rsid w:val="00F65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7869F"/>
  <w15:chartTrackingRefBased/>
  <w15:docId w15:val="{03284566-700B-41CD-8A24-8DA467980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654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54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654B5"/>
    <w:rPr>
      <w:sz w:val="18"/>
      <w:szCs w:val="18"/>
    </w:rPr>
  </w:style>
  <w:style w:type="paragraph" w:styleId="a5">
    <w:name w:val="footer"/>
    <w:basedOn w:val="a"/>
    <w:link w:val="a6"/>
    <w:uiPriority w:val="99"/>
    <w:unhideWhenUsed/>
    <w:rsid w:val="00F654B5"/>
    <w:pPr>
      <w:tabs>
        <w:tab w:val="center" w:pos="4153"/>
        <w:tab w:val="right" w:pos="8306"/>
      </w:tabs>
      <w:snapToGrid w:val="0"/>
      <w:jc w:val="left"/>
    </w:pPr>
    <w:rPr>
      <w:sz w:val="18"/>
      <w:szCs w:val="18"/>
    </w:rPr>
  </w:style>
  <w:style w:type="character" w:customStyle="1" w:styleId="a6">
    <w:name w:val="页脚 字符"/>
    <w:basedOn w:val="a0"/>
    <w:link w:val="a5"/>
    <w:uiPriority w:val="99"/>
    <w:rsid w:val="00F654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667</Characters>
  <Application>Microsoft Office Word</Application>
  <DocSecurity>0</DocSecurity>
  <Lines>5</Lines>
  <Paragraphs>1</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2018-01-05T08:18:00Z</dcterms:created>
  <dcterms:modified xsi:type="dcterms:W3CDTF">2018-01-05T08:18:00Z</dcterms:modified>
</cp:coreProperties>
</file>